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7D" w:rsidRDefault="0015317D" w:rsidP="0015317D">
      <w:pPr>
        <w:pStyle w:val="Heading2"/>
      </w:pPr>
      <w:bookmarkStart w:id="0" w:name="_Toc394064993"/>
      <w:r w:rsidRPr="00772F8C">
        <w:t xml:space="preserve">Section </w:t>
      </w:r>
      <w:bookmarkStart w:id="1" w:name="_GoBack"/>
      <w:r w:rsidRPr="00772F8C">
        <w:t>4.</w:t>
      </w:r>
      <w:r>
        <w:t>2</w:t>
      </w:r>
      <w:r w:rsidRPr="00772F8C">
        <w:t xml:space="preserve">: </w:t>
      </w:r>
      <w:r>
        <w:t>Grant Research</w:t>
      </w:r>
      <w:bookmarkEnd w:id="0"/>
      <w:bookmarkEnd w:id="1"/>
    </w:p>
    <w:p w:rsidR="0015317D" w:rsidRDefault="0015317D" w:rsidP="0015317D">
      <w:r>
        <w:t xml:space="preserve">Now that the Grant Manager has his or her agency’s grant needs and priorities, where or how does he or she begin? The best starting point is </w:t>
      </w:r>
      <w:proofErr w:type="spellStart"/>
      <w:r>
        <w:t>eCivis</w:t>
      </w:r>
      <w:proofErr w:type="spellEnd"/>
      <w:r>
        <w:t xml:space="preserve">, a grants pursuance and management tool. The Arizona Office of Grants and Federal Resources (GFR) has procured a statewide implementation of this tool. It web-based and accessibility anywhere a user has an internet connection. To obtain access, a Grant Manager should either contact his or her direct supervisor to see if their agency is a user, or contact Matthew Hanson, Statewide Grants Administrator, Arizona Office of Grants and Federal Resources, at 602-542-7567 or </w:t>
      </w:r>
      <w:hyperlink r:id="rId4" w:history="1">
        <w:r w:rsidRPr="00046CF2">
          <w:rPr>
            <w:rStyle w:val="Hyperlink"/>
          </w:rPr>
          <w:t>matthew.hanson@azdoa.gov</w:t>
        </w:r>
      </w:hyperlink>
      <w:r>
        <w:t xml:space="preserve">. </w:t>
      </w:r>
    </w:p>
    <w:p w:rsidR="0015317D" w:rsidRPr="005E797C" w:rsidRDefault="0015317D" w:rsidP="0015317D">
      <w:r>
        <w:t xml:space="preserve">Using the </w:t>
      </w:r>
      <w:proofErr w:type="spellStart"/>
      <w:r>
        <w:t>eCivis</w:t>
      </w:r>
      <w:proofErr w:type="spellEnd"/>
      <w:r>
        <w:t xml:space="preserve"> tool is very simple, the Arizona Office of Grants and Federal Resources equates it to Turbo Tax for grants. Once a user has logged on, he or she can </w:t>
      </w:r>
    </w:p>
    <w:p w:rsidR="00391CC8" w:rsidRDefault="00391CC8"/>
    <w:sectPr w:rsidR="0039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7D"/>
    <w:rsid w:val="0015317D"/>
    <w:rsid w:val="003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8A247-D2A0-4FEB-9A6C-71F4F6F3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7D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1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15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hew.hanson@azdo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 Martinez</dc:creator>
  <cp:keywords/>
  <dc:description/>
  <cp:lastModifiedBy>Dina M Martinez</cp:lastModifiedBy>
  <cp:revision>1</cp:revision>
  <dcterms:created xsi:type="dcterms:W3CDTF">2016-06-08T21:31:00Z</dcterms:created>
  <dcterms:modified xsi:type="dcterms:W3CDTF">2016-06-08T21:32:00Z</dcterms:modified>
</cp:coreProperties>
</file>