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D6D" w:rsidRDefault="00B23D6D" w:rsidP="00B23D6D">
      <w:pPr>
        <w:pStyle w:val="Heading2"/>
      </w:pPr>
      <w:r>
        <w:t xml:space="preserve">Section </w:t>
      </w:r>
      <w:bookmarkStart w:id="0" w:name="_GoBack"/>
      <w:r>
        <w:t>3.2: Non-Federal Funding Instruments</w:t>
      </w:r>
      <w:bookmarkEnd w:id="0"/>
    </w:p>
    <w:p w:rsidR="00B23D6D" w:rsidRPr="005D56E9" w:rsidRDefault="00B23D6D" w:rsidP="00B23D6D">
      <w:pPr>
        <w:pStyle w:val="Heading3"/>
        <w:rPr>
          <w:rFonts w:ascii="Calibri" w:hAnsi="Calibri"/>
          <w:b w:val="0"/>
        </w:rPr>
      </w:pPr>
      <w:r>
        <w:rPr>
          <w:rFonts w:ascii="Calibri" w:hAnsi="Calibri" w:cs="Arial"/>
          <w:b w:val="0"/>
          <w:color w:val="000000"/>
        </w:rPr>
        <w:t>Non-federal government and non-government organizations, such as: foundations, state and local governments, nonprofits, and other organizations often rely on other entities to assist them in accomplishing their objectives by making funds available to those other entities</w:t>
      </w:r>
      <w:r w:rsidRPr="005D56E9">
        <w:rPr>
          <w:rFonts w:ascii="Calibri" w:hAnsi="Calibri" w:cs="Arial"/>
          <w:b w:val="0"/>
          <w:color w:val="000000"/>
        </w:rPr>
        <w:t>.</w:t>
      </w:r>
      <w:r>
        <w:rPr>
          <w:rFonts w:ascii="Calibri" w:hAnsi="Calibri" w:cs="Arial"/>
          <w:b w:val="0"/>
          <w:color w:val="000000"/>
        </w:rPr>
        <w:t xml:space="preserve"> The funding opportunities made available vary greatly, as well as the objectives they seek to accomplish. However, regardless of the types of funding opportunities and organizations awarding those funds to the state, State of Arizona agencies receiving these awards must comply with requirements established by the awarding entity, whether statutorily (as is often the case of governmental entities) and as described in the award agreement.</w:t>
      </w:r>
    </w:p>
    <w:p w:rsidR="00391CC8" w:rsidRDefault="00391CC8"/>
    <w:sectPr w:rsidR="00391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D6D"/>
    <w:rsid w:val="00391CC8"/>
    <w:rsid w:val="00B23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E3590-93BF-4632-A1D0-EE948EA2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23D6D"/>
    <w:pPr>
      <w:keepNext/>
      <w:keepLines/>
      <w:spacing w:before="200" w:after="0" w:line="276"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B23D6D"/>
    <w:pPr>
      <w:keepNext/>
      <w:keepLines/>
      <w:spacing w:before="200" w:after="0" w:line="276" w:lineRule="auto"/>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3D6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B23D6D"/>
    <w:rPr>
      <w:rFonts w:ascii="Cambria" w:eastAsia="Times New Roman" w:hAnsi="Cambria"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M Martinez</dc:creator>
  <cp:keywords/>
  <dc:description/>
  <cp:lastModifiedBy>Dina M Martinez</cp:lastModifiedBy>
  <cp:revision>1</cp:revision>
  <dcterms:created xsi:type="dcterms:W3CDTF">2016-06-08T21:16:00Z</dcterms:created>
  <dcterms:modified xsi:type="dcterms:W3CDTF">2016-06-08T21:16:00Z</dcterms:modified>
</cp:coreProperties>
</file>