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67" w:rsidRDefault="00E63067" w:rsidP="00E63067">
      <w:pPr>
        <w:pStyle w:val="Heading3"/>
      </w:pPr>
      <w:r>
        <w:t>3.2.3 State Grants</w:t>
      </w:r>
    </w:p>
    <w:p w:rsidR="00E63067" w:rsidRDefault="00E63067" w:rsidP="00E63067">
      <w:pPr>
        <w:pStyle w:val="Heading3"/>
        <w:rPr>
          <w:rFonts w:ascii="Calibri" w:hAnsi="Calibri" w:cs="Arial"/>
          <w:b w:val="0"/>
          <w:color w:val="000000"/>
        </w:rPr>
      </w:pPr>
      <w:r>
        <w:rPr>
          <w:rFonts w:ascii="Calibri" w:hAnsi="Calibri" w:cs="Arial"/>
          <w:b w:val="0"/>
          <w:color w:val="000000"/>
        </w:rPr>
        <w:t xml:space="preserve">States or state agencies may make competitive and non-competitive funding opportunities available to other organizations, including other states and/or other state agencies to assist the awarding state or state agency accomplish its objectives following a </w:t>
      </w:r>
      <w:r w:rsidRPr="00A7589B">
        <w:rPr>
          <w:rFonts w:ascii="Calibri" w:hAnsi="Calibri" w:cs="Arial"/>
          <w:b w:val="0"/>
          <w:color w:val="000000"/>
          <w:u w:val="single"/>
        </w:rPr>
        <w:t>formal</w:t>
      </w:r>
      <w:r>
        <w:rPr>
          <w:rFonts w:ascii="Calibri" w:hAnsi="Calibri" w:cs="Arial"/>
          <w:b w:val="0"/>
          <w:color w:val="000000"/>
        </w:rPr>
        <w:t xml:space="preserve"> awarding process</w:t>
      </w:r>
      <w:r w:rsidRPr="005D56E9">
        <w:rPr>
          <w:rFonts w:ascii="Calibri" w:hAnsi="Calibri" w:cs="Arial"/>
          <w:b w:val="0"/>
          <w:color w:val="000000"/>
        </w:rPr>
        <w:t>.</w:t>
      </w:r>
      <w:r>
        <w:rPr>
          <w:rFonts w:ascii="Calibri" w:hAnsi="Calibri" w:cs="Arial"/>
          <w:b w:val="0"/>
          <w:color w:val="000000"/>
        </w:rPr>
        <w:t xml:space="preserve"> When state funding opportunities are made available to state governmental entities, State of Arizona agencies may be eligible for those funding opportunities and must comply with all requirements established by the awarding state or state agency. </w:t>
      </w:r>
      <w:r w:rsidRPr="0011329B">
        <w:rPr>
          <w:rFonts w:ascii="Calibri" w:hAnsi="Calibri"/>
          <w:b w:val="0"/>
          <w:color w:val="auto"/>
        </w:rPr>
        <w:t>State of Arizona agencies must ensure compliance with all Arizona statutory requirements and the award</w:t>
      </w:r>
      <w:r>
        <w:rPr>
          <w:rFonts w:ascii="Calibri" w:hAnsi="Calibri"/>
          <w:b w:val="0"/>
          <w:color w:val="auto"/>
        </w:rPr>
        <w:t xml:space="preserve"> agreement, which may include statutory requirements of the awarding state</w:t>
      </w:r>
      <w:r w:rsidRPr="0011329B">
        <w:rPr>
          <w:rFonts w:ascii="Calibri" w:hAnsi="Calibri"/>
          <w:b w:val="0"/>
          <w:color w:val="auto"/>
        </w:rPr>
        <w:t xml:space="preserve">. </w:t>
      </w:r>
      <w:r>
        <w:rPr>
          <w:rFonts w:ascii="Calibri" w:hAnsi="Calibri" w:cs="Arial"/>
          <w:b w:val="0"/>
          <w:color w:val="000000"/>
        </w:rPr>
        <w:t xml:space="preserve">The sources of the funding made available through these </w:t>
      </w:r>
      <w:r w:rsidRPr="00A7589B">
        <w:rPr>
          <w:rFonts w:ascii="Calibri" w:hAnsi="Calibri" w:cs="Arial"/>
          <w:b w:val="0"/>
          <w:color w:val="000000"/>
          <w:u w:val="single"/>
        </w:rPr>
        <w:t>formal</w:t>
      </w:r>
      <w:r>
        <w:rPr>
          <w:rFonts w:ascii="Calibri" w:hAnsi="Calibri" w:cs="Arial"/>
          <w:b w:val="0"/>
          <w:color w:val="000000"/>
        </w:rPr>
        <w:t xml:space="preserve"> processes may include federal, state or local governments, nonprofits, or other organizations and may require match or cost sharing (cash and/or in-kind). Regardless of the original source of the funds and the type of funds awarded, State of Arizona agencies receiving these </w:t>
      </w:r>
      <w:r w:rsidRPr="00A7589B">
        <w:rPr>
          <w:rFonts w:ascii="Calibri" w:hAnsi="Calibri" w:cs="Arial"/>
          <w:b w:val="0"/>
          <w:color w:val="000000"/>
          <w:u w:val="single"/>
        </w:rPr>
        <w:t>formally</w:t>
      </w:r>
      <w:r>
        <w:rPr>
          <w:rFonts w:ascii="Calibri" w:hAnsi="Calibri" w:cs="Arial"/>
          <w:b w:val="0"/>
          <w:color w:val="000000"/>
        </w:rPr>
        <w:t xml:space="preserve"> </w:t>
      </w:r>
      <w:r w:rsidRPr="00E029D3">
        <w:rPr>
          <w:rFonts w:ascii="Calibri" w:hAnsi="Calibri" w:cs="Arial"/>
          <w:b w:val="0"/>
          <w:color w:val="000000"/>
        </w:rPr>
        <w:t>award</w:t>
      </w:r>
      <w:r>
        <w:rPr>
          <w:rFonts w:ascii="Calibri" w:hAnsi="Calibri" w:cs="Arial"/>
          <w:b w:val="0"/>
          <w:color w:val="000000"/>
        </w:rPr>
        <w:t>ed fund</w:t>
      </w:r>
      <w:r w:rsidRPr="00E029D3">
        <w:rPr>
          <w:rFonts w:ascii="Calibri" w:hAnsi="Calibri" w:cs="Arial"/>
          <w:b w:val="0"/>
          <w:color w:val="000000"/>
        </w:rPr>
        <w:t xml:space="preserve">s </w:t>
      </w:r>
      <w:r>
        <w:rPr>
          <w:rFonts w:ascii="Calibri" w:hAnsi="Calibri" w:cs="Arial"/>
          <w:b w:val="0"/>
          <w:color w:val="000000"/>
        </w:rPr>
        <w:t xml:space="preserve">are responsible to the state or state agency awarding the funds and must establish that state or state agency as the grantor in all internal records, including </w:t>
      </w:r>
      <w:proofErr w:type="spellStart"/>
      <w:r>
        <w:rPr>
          <w:rFonts w:ascii="Calibri" w:hAnsi="Calibri" w:cs="Arial"/>
          <w:b w:val="0"/>
          <w:color w:val="000000"/>
        </w:rPr>
        <w:t>eCivis</w:t>
      </w:r>
      <w:proofErr w:type="spellEnd"/>
      <w:r>
        <w:rPr>
          <w:rFonts w:ascii="Calibri" w:hAnsi="Calibri" w:cs="Arial"/>
          <w:b w:val="0"/>
          <w:color w:val="000000"/>
        </w:rPr>
        <w:t>.</w:t>
      </w:r>
    </w:p>
    <w:p w:rsidR="00E63067" w:rsidRPr="0011329B" w:rsidRDefault="00E63067" w:rsidP="00E63067">
      <w:pPr>
        <w:pStyle w:val="Heading3"/>
        <w:rPr>
          <w:rFonts w:ascii="Calibri" w:hAnsi="Calibri"/>
          <w:b w:val="0"/>
          <w:color w:val="auto"/>
        </w:rPr>
      </w:pPr>
      <w:r>
        <w:rPr>
          <w:rFonts w:ascii="Calibri" w:hAnsi="Calibri"/>
          <w:b w:val="0"/>
          <w:color w:val="auto"/>
        </w:rPr>
        <w:t>States or</w:t>
      </w:r>
      <w:r w:rsidRPr="0011329B">
        <w:rPr>
          <w:rFonts w:ascii="Calibri" w:hAnsi="Calibri"/>
          <w:b w:val="0"/>
          <w:color w:val="auto"/>
        </w:rPr>
        <w:t xml:space="preserve"> </w:t>
      </w:r>
      <w:r>
        <w:rPr>
          <w:rFonts w:ascii="Calibri" w:hAnsi="Calibri"/>
          <w:b w:val="0"/>
          <w:color w:val="auto"/>
        </w:rPr>
        <w:t xml:space="preserve">state agencies offering funding opportunities </w:t>
      </w:r>
      <w:r w:rsidRPr="0011329B">
        <w:rPr>
          <w:rFonts w:ascii="Calibri" w:hAnsi="Calibri"/>
          <w:b w:val="0"/>
          <w:color w:val="auto"/>
        </w:rPr>
        <w:t xml:space="preserve">with funds originating from </w:t>
      </w:r>
      <w:r>
        <w:rPr>
          <w:rFonts w:ascii="Calibri" w:hAnsi="Calibri"/>
          <w:b w:val="0"/>
          <w:color w:val="auto"/>
        </w:rPr>
        <w:t>the Federal Government</w:t>
      </w:r>
      <w:r w:rsidRPr="0011329B">
        <w:rPr>
          <w:rFonts w:ascii="Calibri" w:hAnsi="Calibri"/>
          <w:b w:val="0"/>
          <w:color w:val="auto"/>
        </w:rPr>
        <w:t xml:space="preserve"> through a </w:t>
      </w:r>
      <w:r w:rsidRPr="00A7589B">
        <w:rPr>
          <w:rFonts w:ascii="Calibri" w:hAnsi="Calibri"/>
          <w:b w:val="0"/>
          <w:color w:val="auto"/>
          <w:u w:val="single"/>
        </w:rPr>
        <w:t>formal</w:t>
      </w:r>
      <w:r w:rsidRPr="0011329B">
        <w:rPr>
          <w:rFonts w:ascii="Calibri" w:hAnsi="Calibri"/>
          <w:b w:val="0"/>
          <w:color w:val="auto"/>
        </w:rPr>
        <w:t xml:space="preserve"> application process will establish award requirements and objectives that awardees, including State of Arizona agencies, must meet</w:t>
      </w:r>
      <w:r>
        <w:rPr>
          <w:rFonts w:ascii="Calibri" w:hAnsi="Calibri"/>
          <w:b w:val="0"/>
          <w:color w:val="auto"/>
        </w:rPr>
        <w:t>. Since the state or state agency awarding the funds may establish stricter requirements than the Federal Government, state agencies receiving these awards must ensure compliance with the stricter requirements. The grantor is the state or state agency awarding the funds, not the Federal Government; therefore, all inquiries and communications regarding the award must be directed to the awarding state or state agency</w:t>
      </w:r>
      <w:r w:rsidRPr="0011329B">
        <w:rPr>
          <w:rFonts w:ascii="Calibri" w:hAnsi="Calibri"/>
          <w:b w:val="0"/>
          <w:color w:val="auto"/>
        </w:rPr>
        <w:t>.</w:t>
      </w:r>
    </w:p>
    <w:p w:rsidR="00391CC8" w:rsidRDefault="00391CC8">
      <w:bookmarkStart w:id="0" w:name="_GoBack"/>
      <w:bookmarkEnd w:id="0"/>
    </w:p>
    <w:sectPr w:rsidR="0039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67"/>
    <w:rsid w:val="00391CC8"/>
    <w:rsid w:val="00E6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8CAFF-5868-4167-971B-402FE0C6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63067"/>
    <w:pPr>
      <w:keepNext/>
      <w:keepLines/>
      <w:spacing w:before="200" w:after="0" w:line="276"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3067"/>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 Martinez</dc:creator>
  <cp:keywords/>
  <dc:description/>
  <cp:lastModifiedBy>Dina M Martinez</cp:lastModifiedBy>
  <cp:revision>1</cp:revision>
  <dcterms:created xsi:type="dcterms:W3CDTF">2016-06-08T21:21:00Z</dcterms:created>
  <dcterms:modified xsi:type="dcterms:W3CDTF">2016-06-08T21:21:00Z</dcterms:modified>
</cp:coreProperties>
</file>